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DE" w:rsidRPr="00666E55" w:rsidRDefault="00006CDE" w:rsidP="00006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006CDE" w:rsidRPr="00666E55" w:rsidRDefault="00006CDE" w:rsidP="00006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Pr="00666E55">
        <w:rPr>
          <w:rFonts w:ascii="Times New Roman" w:hAnsi="Times New Roman" w:cs="Times New Roman"/>
          <w:sz w:val="24"/>
          <w:szCs w:val="24"/>
        </w:rPr>
        <w:t>образования Администрации Чкаловского района города Екатеринбурга</w:t>
      </w:r>
      <w:proofErr w:type="gramEnd"/>
    </w:p>
    <w:p w:rsidR="00006CDE" w:rsidRPr="00666E55" w:rsidRDefault="00006CDE" w:rsidP="00006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182</w:t>
      </w:r>
    </w:p>
    <w:p w:rsidR="00006CDE" w:rsidRPr="00666E55" w:rsidRDefault="00006CDE" w:rsidP="00006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 xml:space="preserve">620070, г. Екатеринбург, ул. </w:t>
      </w:r>
      <w:proofErr w:type="gramStart"/>
      <w:r w:rsidRPr="00666E55">
        <w:rPr>
          <w:rFonts w:ascii="Times New Roman" w:hAnsi="Times New Roman" w:cs="Times New Roman"/>
          <w:sz w:val="24"/>
          <w:szCs w:val="24"/>
        </w:rPr>
        <w:t>Симферопольская</w:t>
      </w:r>
      <w:proofErr w:type="gramEnd"/>
      <w:r w:rsidRPr="00666E55">
        <w:rPr>
          <w:rFonts w:ascii="Times New Roman" w:hAnsi="Times New Roman" w:cs="Times New Roman"/>
          <w:sz w:val="24"/>
          <w:szCs w:val="24"/>
        </w:rPr>
        <w:t>, д.41</w:t>
      </w:r>
    </w:p>
    <w:p w:rsidR="00006CDE" w:rsidRDefault="00006CDE" w:rsidP="00006C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6CDE" w:rsidRPr="001E7F08" w:rsidRDefault="00006CDE" w:rsidP="00006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E7F08">
        <w:rPr>
          <w:rFonts w:ascii="Times New Roman" w:hAnsi="Times New Roman" w:cs="Times New Roman"/>
          <w:b/>
          <w:sz w:val="24"/>
          <w:szCs w:val="28"/>
        </w:rPr>
        <w:t>ПРИНЯТО:</w:t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  <w:t>УТВЕРЖДЕНО:</w:t>
      </w:r>
    </w:p>
    <w:p w:rsidR="00006CDE" w:rsidRPr="001E7F08" w:rsidRDefault="00006CDE" w:rsidP="00006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>на Педагогическом совете</w:t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  <w:t>Заведующий МБДОУ детский сад № 182</w:t>
      </w:r>
    </w:p>
    <w:p w:rsidR="00006CDE" w:rsidRPr="001E7F08" w:rsidRDefault="00006CDE" w:rsidP="00006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>МБДОУ детский сад № 182</w:t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  <w:t xml:space="preserve">_____________М. И. </w:t>
      </w:r>
      <w:proofErr w:type="spellStart"/>
      <w:r w:rsidRPr="001E7F08">
        <w:rPr>
          <w:rFonts w:ascii="Times New Roman" w:hAnsi="Times New Roman" w:cs="Times New Roman"/>
          <w:sz w:val="24"/>
          <w:szCs w:val="28"/>
        </w:rPr>
        <w:t>Сыренкова</w:t>
      </w:r>
      <w:proofErr w:type="spellEnd"/>
    </w:p>
    <w:p w:rsidR="00025949" w:rsidRDefault="00006CDE" w:rsidP="00006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>Протокол №</w:t>
      </w:r>
      <w:r>
        <w:rPr>
          <w:rFonts w:ascii="Times New Roman" w:hAnsi="Times New Roman" w:cs="Times New Roman"/>
          <w:sz w:val="24"/>
          <w:szCs w:val="28"/>
        </w:rPr>
        <w:t>1 от 29.08.</w:t>
      </w:r>
      <w:r w:rsidRPr="001E7F08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 xml:space="preserve">19 </w:t>
      </w:r>
      <w:r w:rsidRPr="001E7F08">
        <w:rPr>
          <w:rFonts w:ascii="Times New Roman" w:hAnsi="Times New Roman" w:cs="Times New Roman"/>
          <w:sz w:val="24"/>
          <w:szCs w:val="28"/>
        </w:rPr>
        <w:t>г.</w:t>
      </w:r>
      <w:r w:rsidRPr="001E7F0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 xml:space="preserve">Приказ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E7F08">
        <w:rPr>
          <w:rFonts w:ascii="Times New Roman" w:hAnsi="Times New Roman" w:cs="Times New Roman"/>
          <w:sz w:val="24"/>
          <w:szCs w:val="28"/>
        </w:rPr>
        <w:t>№</w:t>
      </w:r>
      <w:r>
        <w:rPr>
          <w:rFonts w:ascii="Times New Roman" w:hAnsi="Times New Roman" w:cs="Times New Roman"/>
          <w:sz w:val="24"/>
          <w:szCs w:val="28"/>
        </w:rPr>
        <w:t xml:space="preserve"> ___</w:t>
      </w:r>
      <w:r w:rsidRPr="001E7F08">
        <w:rPr>
          <w:rFonts w:ascii="Times New Roman" w:hAnsi="Times New Roman" w:cs="Times New Roman"/>
          <w:sz w:val="24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8"/>
        </w:rPr>
        <w:t>«____» ________</w:t>
      </w:r>
      <w:r w:rsidRPr="001E7F08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 xml:space="preserve">19 </w:t>
      </w:r>
      <w:r w:rsidRPr="001E7F08">
        <w:rPr>
          <w:rFonts w:ascii="Times New Roman" w:hAnsi="Times New Roman" w:cs="Times New Roman"/>
          <w:sz w:val="24"/>
          <w:szCs w:val="28"/>
        </w:rPr>
        <w:t>г.</w:t>
      </w: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Pr="00DB140C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работы по профилактике</w:t>
      </w:r>
      <w:r w:rsidRPr="00DB140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25949" w:rsidRPr="00DB140C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детского дорожно-транспортного травматизма</w:t>
      </w:r>
    </w:p>
    <w:p w:rsidR="00025949" w:rsidRPr="00DB140C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40C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образовательного</w:t>
      </w:r>
    </w:p>
    <w:p w:rsidR="00025949" w:rsidRDefault="00025949" w:rsidP="0002594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B140C">
        <w:rPr>
          <w:rFonts w:ascii="Times New Roman" w:hAnsi="Times New Roman" w:cs="Times New Roman"/>
          <w:b/>
          <w:sz w:val="32"/>
          <w:szCs w:val="32"/>
        </w:rPr>
        <w:t>учреждения детского сада № 182</w:t>
      </w:r>
    </w:p>
    <w:p w:rsidR="00025949" w:rsidRDefault="00025949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2019-</w:t>
      </w: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 учебный год</w:t>
      </w: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06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133">
        <w:rPr>
          <w:rFonts w:ascii="Times New Roman" w:eastAsia="Times New Roman" w:hAnsi="Times New Roman" w:cs="Times New Roman"/>
          <w:bCs/>
          <w:sz w:val="28"/>
          <w:szCs w:val="28"/>
        </w:rPr>
        <w:t>Екатеринбург,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14713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666E55"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Администрации города Екатеринбурга</w:t>
      </w:r>
    </w:p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Pr="00666E55">
        <w:rPr>
          <w:rFonts w:ascii="Times New Roman" w:hAnsi="Times New Roman" w:cs="Times New Roman"/>
          <w:sz w:val="24"/>
          <w:szCs w:val="24"/>
        </w:rPr>
        <w:t>образования Администрации Чкаловского района города Екатеринбурга</w:t>
      </w:r>
      <w:proofErr w:type="gramEnd"/>
    </w:p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182</w:t>
      </w:r>
    </w:p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 xml:space="preserve">620070, г. Екатеринбург, ул. </w:t>
      </w:r>
      <w:proofErr w:type="gramStart"/>
      <w:r w:rsidRPr="00666E55">
        <w:rPr>
          <w:rFonts w:ascii="Times New Roman" w:hAnsi="Times New Roman" w:cs="Times New Roman"/>
          <w:sz w:val="24"/>
          <w:szCs w:val="24"/>
        </w:rPr>
        <w:t>Симферопольская</w:t>
      </w:r>
      <w:proofErr w:type="gramEnd"/>
      <w:r w:rsidRPr="00666E55">
        <w:rPr>
          <w:rFonts w:ascii="Times New Roman" w:hAnsi="Times New Roman" w:cs="Times New Roman"/>
          <w:sz w:val="24"/>
          <w:szCs w:val="24"/>
        </w:rPr>
        <w:t>, д.41</w:t>
      </w:r>
    </w:p>
    <w:p w:rsidR="00025949" w:rsidRDefault="00025949" w:rsidP="000259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5949" w:rsidRPr="001E7F08" w:rsidRDefault="00025949" w:rsidP="00025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>УТВЕРЖДЕНО:</w:t>
      </w:r>
    </w:p>
    <w:p w:rsidR="00025949" w:rsidRPr="001E7F08" w:rsidRDefault="00025949" w:rsidP="00025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>Заведующий МБДОУ детский сад № 182</w:t>
      </w:r>
    </w:p>
    <w:p w:rsidR="00025949" w:rsidRPr="001E7F08" w:rsidRDefault="00025949" w:rsidP="00025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 xml:space="preserve">_____________М. И. </w:t>
      </w:r>
      <w:proofErr w:type="spellStart"/>
      <w:r w:rsidRPr="001E7F08">
        <w:rPr>
          <w:rFonts w:ascii="Times New Roman" w:hAnsi="Times New Roman" w:cs="Times New Roman"/>
          <w:sz w:val="24"/>
          <w:szCs w:val="28"/>
        </w:rPr>
        <w:t>Сыренкова</w:t>
      </w:r>
      <w:proofErr w:type="spellEnd"/>
    </w:p>
    <w:p w:rsidR="00025949" w:rsidRDefault="00025949" w:rsidP="0002594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 xml:space="preserve">Приказ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E7F08">
        <w:rPr>
          <w:rFonts w:ascii="Times New Roman" w:hAnsi="Times New Roman" w:cs="Times New Roman"/>
          <w:sz w:val="24"/>
          <w:szCs w:val="28"/>
        </w:rPr>
        <w:t>№</w:t>
      </w:r>
      <w:r>
        <w:rPr>
          <w:rFonts w:ascii="Times New Roman" w:hAnsi="Times New Roman" w:cs="Times New Roman"/>
          <w:sz w:val="24"/>
          <w:szCs w:val="28"/>
        </w:rPr>
        <w:t xml:space="preserve"> ___</w:t>
      </w:r>
      <w:r w:rsidRPr="001E7F08">
        <w:rPr>
          <w:rFonts w:ascii="Times New Roman" w:hAnsi="Times New Roman" w:cs="Times New Roman"/>
          <w:sz w:val="24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8"/>
        </w:rPr>
        <w:t>«___»_________</w:t>
      </w:r>
      <w:r w:rsidRPr="001E7F08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1E7F08">
        <w:rPr>
          <w:rFonts w:ascii="Times New Roman" w:hAnsi="Times New Roman" w:cs="Times New Roman"/>
          <w:sz w:val="24"/>
          <w:szCs w:val="28"/>
        </w:rPr>
        <w:t>г.</w:t>
      </w:r>
    </w:p>
    <w:p w:rsidR="00025949" w:rsidRDefault="00025949" w:rsidP="00025949">
      <w:pPr>
        <w:rPr>
          <w:rFonts w:ascii="Times New Roman" w:hAnsi="Times New Roman" w:cs="Times New Roman"/>
          <w:sz w:val="24"/>
          <w:szCs w:val="28"/>
        </w:rPr>
      </w:pPr>
    </w:p>
    <w:p w:rsidR="00025949" w:rsidRDefault="00025949" w:rsidP="00025949">
      <w:pPr>
        <w:rPr>
          <w:rFonts w:ascii="Times New Roman" w:hAnsi="Times New Roman" w:cs="Times New Roman"/>
          <w:sz w:val="24"/>
          <w:szCs w:val="28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Pr="00DB140C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работы по профилактике</w:t>
      </w:r>
      <w:r w:rsidRPr="00DB140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25949" w:rsidRPr="00DB140C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детского дорожно-транспортного травматизма</w:t>
      </w:r>
    </w:p>
    <w:p w:rsidR="00025949" w:rsidRPr="00DB140C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40C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образовательного</w:t>
      </w:r>
    </w:p>
    <w:p w:rsidR="00025949" w:rsidRDefault="00025949" w:rsidP="0002594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B140C">
        <w:rPr>
          <w:rFonts w:ascii="Times New Roman" w:hAnsi="Times New Roman" w:cs="Times New Roman"/>
          <w:b/>
          <w:sz w:val="32"/>
          <w:szCs w:val="32"/>
        </w:rPr>
        <w:t>учреждения детского сада № 182</w:t>
      </w:r>
    </w:p>
    <w:p w:rsidR="00025949" w:rsidRDefault="00025949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2019-</w:t>
      </w: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 учебный год</w:t>
      </w:r>
    </w:p>
    <w:p w:rsidR="00025949" w:rsidRDefault="00025949" w:rsidP="00025949">
      <w:r>
        <w:br w:type="page"/>
      </w:r>
    </w:p>
    <w:p w:rsidR="00025949" w:rsidRPr="005E5F33" w:rsidRDefault="00025949" w:rsidP="00025949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  <w:r w:rsidRPr="005E5F33">
        <w:rPr>
          <w:b/>
          <w:bCs/>
          <w:color w:val="000000"/>
          <w:sz w:val="28"/>
          <w:szCs w:val="27"/>
        </w:rPr>
        <w:lastRenderedPageBreak/>
        <w:t>Пояснительная записка</w:t>
      </w:r>
    </w:p>
    <w:p w:rsidR="00025949" w:rsidRPr="005E5F33" w:rsidRDefault="00025949" w:rsidP="00025949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7"/>
        </w:rPr>
      </w:pP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>Детский дорожно-транспортный травматизм (ДДТТ) в России приобрел признаки национальной катастрофы. В нашей стране погибших в дорожно-транспортных происшествиях (ДТП) детей в расчете на 100 тыс. населения почти в 3 раза больше чем в Италии, в 2 раза больше чем во Франции и Германии, и ситуация быстро ухудшается. Основной причиной травматизма является несоблюдение Правил дорожного движения и соответствующих им требований безопасного поведения на дороге детьми и взрослыми. Установлено, что дети в подавляющем большинстве случаев (91%) получили травмы от транспорта, являясь пешеходами и велосипедистами.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 xml:space="preserve">Закон «О безопасности дорожного движения» не только устанавливает права и обязанности граждан по обеспечению безопасности движения, но и предусматривает процесс обязательного обучения граждан правилам безопасного поведения на дорогах. Чем раньше и больше дети узнают о правилах безопасного поведения на дорогах, тем больше гарантия того, что их поведение будет осознанным. 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 xml:space="preserve">Важнейшими условиями обучения детей и подростков правилам безопасного поведения на дорогах являются систематичность, непрерывность и преемственность занятий. 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>Образовательный процесс должен иметь практическую направленность на обеспечение безопасности детей, формирование у них самоорганизации, самоконтроля и самооценки применительно к сфере дорожного движения.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hAnsi="Times New Roman" w:cs="Times New Roman"/>
          <w:color w:val="000000"/>
          <w:sz w:val="28"/>
          <w:szCs w:val="27"/>
        </w:rPr>
        <w:t>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color w:val="000000"/>
          <w:sz w:val="28"/>
          <w:szCs w:val="27"/>
        </w:rPr>
        <w:t xml:space="preserve">Мероприятия, направленные на формирование у детей навыков безопасного участия в дорожном движении и профилактику детского дорожно-транспортного травматизма в </w:t>
      </w:r>
      <w:r>
        <w:rPr>
          <w:color w:val="000000"/>
          <w:sz w:val="28"/>
          <w:szCs w:val="27"/>
        </w:rPr>
        <w:t>МБ</w:t>
      </w:r>
      <w:r w:rsidRPr="005E5F33">
        <w:rPr>
          <w:color w:val="000000"/>
          <w:sz w:val="28"/>
          <w:szCs w:val="27"/>
        </w:rPr>
        <w:t xml:space="preserve">ДОУ, включают в себя: методическую работу с педагогами, взаимодействие с родителями, взаимодействие с </w:t>
      </w:r>
      <w:r w:rsidRPr="005E5F33">
        <w:rPr>
          <w:sz w:val="28"/>
          <w:szCs w:val="27"/>
        </w:rPr>
        <w:t>ГИБДД,</w:t>
      </w:r>
      <w:r w:rsidRPr="005E5F33">
        <w:rPr>
          <w:color w:val="000000"/>
          <w:sz w:val="28"/>
          <w:szCs w:val="27"/>
        </w:rPr>
        <w:t xml:space="preserve"> работу с воспитанниками.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color w:val="000000"/>
          <w:sz w:val="28"/>
          <w:szCs w:val="27"/>
        </w:rPr>
        <w:t xml:space="preserve">Обучение детей безопасному участию в дорожном движении и профилактика детского дорожно-транспортного травматизма в </w:t>
      </w:r>
      <w:r>
        <w:rPr>
          <w:color w:val="000000"/>
          <w:sz w:val="28"/>
          <w:szCs w:val="27"/>
        </w:rPr>
        <w:t>МБ</w:t>
      </w:r>
      <w:r w:rsidRPr="005E5F33">
        <w:rPr>
          <w:color w:val="000000"/>
          <w:sz w:val="28"/>
          <w:szCs w:val="27"/>
        </w:rPr>
        <w:t xml:space="preserve">ДОУ ведется в процессе непрерывной образовательной деятельности и в совместной деятельности воспитателя и детей через все основные виды познавательно-развивающей деятельности ребенка: игра, творчество, познание. 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color w:val="000000"/>
          <w:sz w:val="28"/>
          <w:szCs w:val="27"/>
        </w:rPr>
        <w:t>В детском саду ребенок должен усвоить основные понятия системы дорожного движения и научиться важнейшим правилам поведения на дороге.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F33">
        <w:rPr>
          <w:sz w:val="28"/>
          <w:szCs w:val="28"/>
        </w:rPr>
        <w:t xml:space="preserve">Одна из задач образовательной области «Социально-коммуникативное развитие» - формирование основ безопасности,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 (ФГОС </w:t>
      </w:r>
      <w:proofErr w:type="gramStart"/>
      <w:r w:rsidRPr="005E5F33">
        <w:rPr>
          <w:sz w:val="28"/>
          <w:szCs w:val="28"/>
        </w:rPr>
        <w:t>ДО</w:t>
      </w:r>
      <w:proofErr w:type="gramEnd"/>
      <w:r w:rsidRPr="005E5F33">
        <w:rPr>
          <w:sz w:val="28"/>
          <w:szCs w:val="28"/>
        </w:rPr>
        <w:t>).</w:t>
      </w:r>
    </w:p>
    <w:p w:rsidR="00025949" w:rsidRDefault="00025949" w:rsidP="00025949">
      <w:pPr>
        <w:pStyle w:val="a5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</w:p>
    <w:p w:rsidR="00025949" w:rsidRDefault="00025949" w:rsidP="00025949">
      <w:pPr>
        <w:pStyle w:val="a5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rStyle w:val="a6"/>
          <w:color w:val="000000"/>
          <w:sz w:val="28"/>
          <w:szCs w:val="28"/>
        </w:rPr>
        <w:lastRenderedPageBreak/>
        <w:t>Целью</w:t>
      </w:r>
      <w:r w:rsidRPr="005E5F33">
        <w:rPr>
          <w:b/>
          <w:bCs/>
          <w:color w:val="000000"/>
          <w:sz w:val="28"/>
          <w:szCs w:val="28"/>
        </w:rPr>
        <w:t> </w:t>
      </w:r>
      <w:r w:rsidRPr="005E5F33">
        <w:rPr>
          <w:rStyle w:val="a6"/>
          <w:color w:val="000000"/>
          <w:sz w:val="28"/>
          <w:szCs w:val="28"/>
        </w:rPr>
        <w:t xml:space="preserve">МБДОУ № 182 по профилактике ДДТТ </w:t>
      </w:r>
      <w:r w:rsidRPr="005E5F33">
        <w:rPr>
          <w:color w:val="000000"/>
          <w:sz w:val="28"/>
          <w:szCs w:val="28"/>
        </w:rPr>
        <w:t>является создание в МБДОУ условий, оптимально обеспечивающих процесс усвоения детьми правил дорожного движения и формирование у них необходимых умений и навыков, выработке положительных, устойчивых привычек безопасного поведения на улице. Совершенствовать формы и методы работы по пропаганде безопасного образа жизни в сфере дорожного движения в МБДОУ среди детей, педагогов, родителей.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 </w:t>
      </w:r>
    </w:p>
    <w:p w:rsidR="00025949" w:rsidRDefault="00025949" w:rsidP="00025949">
      <w:pPr>
        <w:pStyle w:val="a5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  <w:r w:rsidRPr="005E5F33">
        <w:rPr>
          <w:rStyle w:val="a6"/>
          <w:color w:val="000000"/>
          <w:sz w:val="28"/>
          <w:szCs w:val="28"/>
        </w:rPr>
        <w:t>Задачи: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</w:p>
    <w:p w:rsidR="00025949" w:rsidRPr="005E5F33" w:rsidRDefault="00025949" w:rsidP="00025949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Повышение уровня профессиональной компетентности педагогов посредством их обучения правилам дорожного движения и методике проведения занятий и других видов деятельности по привитию ребенку приемов его безопасного поведения на дороге.</w:t>
      </w:r>
    </w:p>
    <w:p w:rsidR="00025949" w:rsidRPr="005E5F33" w:rsidRDefault="00025949" w:rsidP="00025949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Освоение детьми практических навыков поведения в различных ситуациях городского движения через систему обучающих занятий, игр, тренингов.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формирование навыков безопасного поведения на дорогах у детей через практическую деятельность;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закрепление правил дорожного движения и практические навыки поведения в условиях игрового пространства;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продолжение работы по обогащению словаря, развитию диалогической речи;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обучение детей применению своих знаний в конкретных ситуациях;</w:t>
      </w:r>
    </w:p>
    <w:p w:rsidR="00025949" w:rsidRPr="006F1385" w:rsidRDefault="00025949" w:rsidP="00025949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Активизация пропагандистской деятельности среди родителей МБДОУ по правилам дорожного движения и безопасному поведению на дороге и повышение их педагогической грамотности по вопросам безопасного поведения детей на дорогах.</w:t>
      </w:r>
    </w:p>
    <w:p w:rsidR="00025949" w:rsidRDefault="00025949" w:rsidP="00025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25949" w:rsidRPr="0018672A" w:rsidRDefault="00025949" w:rsidP="0002594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18672A">
        <w:rPr>
          <w:b/>
          <w:sz w:val="32"/>
          <w:szCs w:val="28"/>
        </w:rPr>
        <w:lastRenderedPageBreak/>
        <w:t>Возрастные особенности детей дошкольного возраста, влияющие на безопасное поведение на дороге</w:t>
      </w:r>
    </w:p>
    <w:p w:rsidR="00025949" w:rsidRPr="0018672A" w:rsidRDefault="00025949" w:rsidP="00025949">
      <w:pPr>
        <w:pStyle w:val="a5"/>
        <w:spacing w:before="0" w:beforeAutospacing="0" w:after="0" w:afterAutospacing="0"/>
        <w:jc w:val="both"/>
        <w:rPr>
          <w:color w:val="3A3A3A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 младшая группа (2-3 года)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Pr="00456436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 активное обогащение опыта детей разнообразными сенсорными впечатлениями.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Возрастает интерес к окружающему, особенно, к средствам передвижения.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тесно связано с действиями.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без особых усилий быстро и качественно запоминает то, что связано с игрой.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Двухлетний ребёнок способен различать основные цвета.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Pr="00084866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86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знакомить детей с транспортом, характерным для местности, в которой живут дети;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наблюдать с детьми за транспортом, узнавать и показывать грузовые и легковые машины, автобус, правильно называть их, различать части машины (кабина, руль, кузов, прицеп, колесо);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различать пассажирский транспорт (трамвай, троллейбус, автобус, маршрутное такси, поезд) и обращать внимание на то, что в этом транспорте ездят люди, а в грузовом транспорте возят грузы;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детей переносить в игры впечатления, полученные на прогулке: шофёры едут на машинах, по улицам гуляют люди; построим улицу, где едут машины;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детей в играх общаться друг с другом в соответствии с взятыми на себя ролями (шофёр и пассажир, шофёр и пешеход);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закреплять навыки организованного поведения на улице: вести себя спокойно, не кричать, не мешать окружающим;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различать предметы, называть их, выбирать по размеру и цвету, выделяя красный, зелёный, жёлтый;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обеспечить усвоение функциональной нагрузки цвета, как соответствующего цвета светофора: учить различать красный и зелёный цвета;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обучать действиям в соответствии правилами-цветами.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Pr="00084866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У детей 2-3 лет должны начать активно формироваться следующие привычки, навыки, правила:</w:t>
      </w:r>
    </w:p>
    <w:p w:rsidR="00025949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- по улицам ходить одному нельзя, можно только с родителями или с другими взрослыми; 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дорогу можно переходить, только держась за руку взрослого человека;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дорога таит в себе опасность (Воспитатель здесь должен очень чётко чувствовать границу целей – воспитывается не страх 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672A">
        <w:rPr>
          <w:rFonts w:ascii="Times New Roman" w:eastAsia="Times New Roman" w:hAnsi="Times New Roman" w:cs="Times New Roman"/>
          <w:sz w:val="28"/>
          <w:szCs w:val="28"/>
        </w:rPr>
        <w:t>ред машинами, техникой и дорогой, а чувство опасности);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lastRenderedPageBreak/>
        <w:t>- красный и зелёный цвета соответствуют сигналам светофора для пешеходов. Красный сигнал запрещает движение, а зелёный разрешает.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ладшая группа (3-4 года)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Pr="00456436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ознакомлении с новыми незнакомыми предметами сохраняется тесное взаимодействие восприятия и двигательных действий. Поэтому ребёнку нужен непосредственный контакт с изучаемым предметом.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первом ознакомлении с любым объектом немногочисленные движения его глаз осуществляются внутри видимой фигуры. Поэтому вероятность зрительного узнавания сложных, незнакомых ребёнку предметов находится на уровне случайности (50%).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носит непроизвольный характер. Ребёнок не ставит перед собой цели запомнить какие-либо объекты или слова. Они запоминаются как результат восприятия и наиболее точно и прочно в тех случаях, когда образы или явления эмоционально окрашены. 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различать проезжую часть дороги, тротуар, обочину, понимать значение зелёного и красного сигналов светофора;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- учить ориентироваться в пространстве, согласовывая свои движения с определёнными правилами (на красный свет – стоять, </w:t>
      </w:r>
      <w:proofErr w:type="gramStart"/>
      <w:r w:rsidRPr="0018672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 зеленый – двигаться);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останавливаться на краю тротуара и самому никогда не выходить на проезжую часть дороги;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передавать в своих рисунках, аппликациях, лепных изделиях впечатления, полученные на улице: машина, поезд, маленькие дорожки, по которым идут люди и большие дороги, по которым едут машины, светофор;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различать виды транспортных средств: грузовые и легковые автомобили, маршрутные транспортные средства (автобус, троллейбус, трамвай);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формировать умение «видеть» большое транспортное средство (стоящее или медленно движущееся) как предмет, который может скрывать за собой опасность;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знакомить с назначением маршрутных транспортных средств и правилами поведения в общественном транспорте.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У детей 3-4 лет должны начать активно формироваться следующие привычки, навыки, правила: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по улицам ходить одному нельзя, можно только с родителями или с другими взрослыми;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если подошёл к краю тротуара один, остановись и ни при каких условиях один не ступай на проезжую часть дороги;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дорогу можно переходить, только держась за руку взрослого человека;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lastRenderedPageBreak/>
        <w:t>- дорога таит в себе опасность (Воспитатель здесь должен очень чётко чувствовать границу целей – воспитывается не страх пред машинами, техникой и дорогой, а чувство опасности);</w:t>
      </w:r>
    </w:p>
    <w:p w:rsidR="00025949" w:rsidRPr="00084866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транспорт и дорога могут быть безопасными, если выполнять определённые правила и требования.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Средняя группа (4-5 лет)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Pr="0018672A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нервная система детей также неустойчива и склонна к быстрому истощению, условные рефлексы быстро образуются и также быстро исчезают.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движении преобладает над осторожностью, процессы раздражения и возбуждения сильнее процессов торможения.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данного возраста выражено стремление подражать взрослым и более старшим детям, свойственна переоценка своих возможностей.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зрения ребёнка 4-5 лет на 20% меньше, чем у взрослого. Когда дети бегут, они смотрят только вперёд, в направлении бега. Поэтому машины слева и справа остаются ими незамеченными. Они видят только то, что находится напротив.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 у детей также замедленная. Чтобы воспринять обстановку, обдумать её, принять решение и действовать, у ребёнка уходит 3-4 секунды, что может оказаться опасным для 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маленького роста у ребёнка шаг не такой длинный, как у взрослого, поэтому, пересекая проезжую часть, он дольше находится в зоне опасности. У детей маленького роста центр тяжести тела заметно выше, чем у взрослых, – во время быстрого бега и на неровной дороге, споткнувшись, они неожиданно могут упасть, потеряв равновесие.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не в состоянии на бегу сразу же остановиться, поэтому на крик родителей или сигнал автомобиля они реагируют со значительным опозданием.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Мозг детей 4-5 лет не в состоянии уловить одновременно более одного явления.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ребёнка сосредоточено только на том, что он делает. Он может в одно мгновение сорваться с места и побежать через дорогу.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ориентироваться на участке детского сада и расположенных поблизости улицах;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 знакомить с названиями общественно – бытовых зданий в ближайшем окружении;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развивать наблюдательность и любознательность детей, продолжая знакомить их с правилами дорожного движения;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устанавливать простейшие связи во взаимоотношениях пешеходов и водителей транспорта;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расширять знания об общественном транспорте, познакомить с трудом шофёра;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672A">
        <w:rPr>
          <w:rFonts w:ascii="Times New Roman" w:eastAsia="Times New Roman" w:hAnsi="Times New Roman" w:cs="Times New Roman"/>
          <w:sz w:val="28"/>
          <w:szCs w:val="28"/>
        </w:rPr>
        <w:lastRenderedPageBreak/>
        <w:t>- продолжать учить определять и называть местоположение транспорта, человека, изменения в их движении (едет, идёт, бежит, переходит, поворачивает, останавливается, далеко, близко);</w:t>
      </w:r>
      <w:proofErr w:type="gramEnd"/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составлять небольшой рассказ о дорожной ситуации по содержанию сюжетной картинки;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изображать в рисунке несколько предметов, располагая их на всём листе, связывая их единым содержанием (улицы нашего города, водители и пешеходы, дети вышли гулять);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- учить рассказывать о себе (на чём ездил, как это происходило, где </w:t>
      </w:r>
      <w:proofErr w:type="gramStart"/>
      <w:r w:rsidRPr="0018672A">
        <w:rPr>
          <w:rFonts w:ascii="Times New Roman" w:eastAsia="Times New Roman" w:hAnsi="Times New Roman" w:cs="Times New Roman"/>
          <w:sz w:val="28"/>
          <w:szCs w:val="28"/>
        </w:rPr>
        <w:t>стоял</w:t>
      </w:r>
      <w:proofErr w:type="gramEnd"/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 или сидел, за что держался, кто и что сделал неправильно).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К пяти годам у детей формируются следующие привычки, навыки и правила: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ходить можно только по тротуару;</w:t>
      </w:r>
    </w:p>
    <w:p w:rsidR="00025949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- при движении по тротуару есть свои правила: ходить надо, придерживаясь правой стороны. Нельзя по тротуарам бегать, это мешает другим пешеходам и опасно, так как можно выбежать на проезжую часть дороги; 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движение на дороге регулирует светофор;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для машин светофор имеет три цвета, для пешеходов – два;</w:t>
      </w:r>
    </w:p>
    <w:p w:rsidR="00025949" w:rsidRPr="00456436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улицу можно переходить только тогда и там, где переход разрешён. Если есть подземный переход, то дорогу можно переходить только по этому переходу; даже если переходишь по правилам (на зелёный свет светофора и по переходу), всё равно надо быть осторожным, водители могут нарушить правила и поехать, когда для пешеходов горит зелёный свет.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Старшая группа (5-6 лет)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ребёнка 5-летнего возраста почти все процессы активности мозга (образование, кратковременное хранение информации, воспроизведение следов возбуждения) происходят на подсознательном уровне.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его внимания возможна лишь при условии эмоционально окрашенных стимулов. Восприятие им дорожной среды непосредственно. Его действия подчинены быстро меняющимся замыслам. Он легко воспринимает то, что можно ярко представить и эмоционально пережить. Поэтому, попав в зону движущегося транспорта, ребёнок отвлекается на всё, что его в данный момент заинтересует. Он может активно реагировать не на ту машину, которая представляет опасность, а </w:t>
      </w:r>
      <w:proofErr w:type="gramStart"/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яркую, привлекательную.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пяти лет лучше ориентируется в происходящем на расстоянии до 5 метров. Ему трудно заметить и точно оценить действия, которые происходят на большем расстоянии.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lastRenderedPageBreak/>
        <w:t>- продолжать учить детей свободно ориентироваться на участке детского сада и в ближайшем микрорайоне (где находится школа, магазин, аптека, поликлиника, почта);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ориентироваться в многообразии транспортных сре</w:t>
      </w:r>
      <w:proofErr w:type="gramStart"/>
      <w:r w:rsidRPr="0018672A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18672A">
        <w:rPr>
          <w:rFonts w:ascii="Times New Roman" w:eastAsia="Times New Roman" w:hAnsi="Times New Roman" w:cs="Times New Roman"/>
          <w:sz w:val="28"/>
          <w:szCs w:val="28"/>
        </w:rPr>
        <w:t>оей местности, на чём можно проехать от дома до детского сада, магазина, поликлиники, каким транспортом пользуются родители;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познакомить детей с правилами поведения в общественных местах (в транспорте): вести себя сдержанно, не привлекать излишнего внимания, разговаривать негромко, соблюдать порядок, чистоту;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уступать в транспорте место старшим, младшим и инвалидам;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более детально знакомить с различными видами транспорта, в котором ездят по земле, по воде и по воздуху.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К 6 годам формируются привычки, навыки и правила: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если возникла необходимость сойти на проезжую часть дороги и тем более перейти дорогу, надо остановиться, осмотреться, посмотреть налево – направо, выйти на проезжую часть, глядя налево, а, дойдя до середины дороги – посмотреть направо;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регулировщик на дороге отменяет все другие знаки и сигналы, в том числе сигналы светофора;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когда едешь в автобусе, троллейбусе, другом виде транспорта, надо обязательно за что-то держаться, чтобы не упасть при резком торможении;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играть возле дороги и даже стоять у края проезжей части дороги – опасно;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выйдя из транспорта не надо спешить. Лучше подождать, пока трамвай, автобус, троллейбус отъедут от остановки, а потом, оглядевшись, можно переходить дорогу.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 группа (6-7 лет)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 6-7 лет благодаря расширению поля зрения и развитию глазомера у ребёнка увеличиваются возможности проследить события, совершающиеся в 10-метровой зоне, но оно по-прежнему настолько мало, что составляет десятую часть поля зрения взрослого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данного возраста много времени уходит на то, чтобы отличить один сигнал (раздражитель) от другого для выбора правильного направления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возбуждения преобладают над процессами торможения, быстро образуются и исчезают условные рефлексы, потребность в движении преобладают над осторожностью; быстро наступает состояние утомления и рассеянности.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Поведение отличается непредсказуемостью и импульсивностью. Находясь на улице, ребёнок получает много новых впечатлений, переполняется эмоциями: радуется, удивляется, проявляет к чему-то интерес и совсем не обращает внимания на опасности дорожной среды. Он может побежать на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дорогу за укатившимся мячом или неожиданно появиться на дороге на велосипеде, роликовых коньках, самокате и т.д., не понимая опасности движущегося транспорта.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отсутствует способность быстро принимать решения, формировать пространственные программы движения, соразмерять скорость движущегося автомобиля с тем расстоянием, на котором этот автомобиль находится от него, предугадывать все возможные варианты поведения водителя.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 экстремальной ситуации, когда ребёнок поставлен перед выбором, как поступить, он легко теряется, впадает в состояние безысходной опасности, незащищённости. Чем труднее ситуация, тем сильнее развивается торможение в центральной нервной системе ребёнка.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плохо распознаёт источники звуков и слышит только те звуки, которые ему интересны. Ему трудно определить, с какой стороны поступают звуковые сигналы. Резкие сигналы или неожиданное появление машины вызывают смятение, спонтанную эмоциональную двигательную реакцию, которая не анализируется, и, следовательно, выбор оптимального направления движения не производится.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 не может перевести свой взгляд с близких объектов на </w:t>
      </w:r>
      <w:proofErr w:type="gramStart"/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дальние</w:t>
      </w:r>
      <w:proofErr w:type="gramEnd"/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наоборот.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ребенка плохо развита координация </w:t>
      </w:r>
      <w:proofErr w:type="gramStart"/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proofErr w:type="gramEnd"/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 не может одновременно выполнять сразу несколько действий.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своего небольшого роста он не может целостно обозревать происходящее на дороге. Ребёнок считает, что если он видит автомобиль, то и водитель тоже видит его и объедет.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способен видеть издалека приближающиеся транспортные средства и оценивать дорожную ситуацию. Он начинает наблюдение за движением на дороге, только подойдя к краю проезжей части.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по-разному реагирует на различные виды транспортных средств. Он боится больших грузовых, автобусов, троллейбусов и недооценивает опасности легковых автомобилей, мотоциклов, велосипедов. Дошкольник не понимает, что автомобиль не может остановиться мгновенно, даже если водитель видит ребёнка.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формировать самостоятельность и ответственность в действиях, связанных с переходом улицы;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учить устанавливать причинно-следственные связи, выбирать наиболее безопасные маршруты движения от дома до детского сада, к магазину;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 xml:space="preserve">- учить детей определять, предвидеть опасность дорожной ситуации и возможность её </w:t>
      </w:r>
      <w:proofErr w:type="spellStart"/>
      <w:r w:rsidRPr="0018672A">
        <w:rPr>
          <w:rFonts w:ascii="Times New Roman" w:eastAsia="Times New Roman" w:hAnsi="Times New Roman" w:cs="Times New Roman"/>
          <w:sz w:val="28"/>
          <w:szCs w:val="28"/>
        </w:rPr>
        <w:t>избежания</w:t>
      </w:r>
      <w:proofErr w:type="spellEnd"/>
      <w:r w:rsidRPr="001867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формировать у ребенка уверенность в том, что если он будет соблюдать осторожность и выполнять правила дорожной безопасности, с ним ничего плохого не случится;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воспитывать у детей уважение к пешеходам и водителям.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i/>
          <w:iCs/>
          <w:sz w:val="28"/>
          <w:szCs w:val="28"/>
        </w:rPr>
        <w:t>Деятельность старшего дошкольника в дорожных ситуациях состоит из четырёх тесно взаимосвязанных и переплетающихся между собой этапов: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восприятие информации (умение смотреть и видеть, слушать и слышать, чувствовать сигналы, которые посылает улица);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lastRenderedPageBreak/>
        <w:t>- обработка информации (определение уровня опасности или безопасности);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выработка и принятие наиболее безопасного решения;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исполнение принятого решения.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В результате проводимой работы у детей 6-7 лет сформируются следующие привычки, навыки, правила поведения: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прежде чем куда-то идти – мысленно представить себе маршрут и отметить в нём места, представляющие наибольшую опасность;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переходить дорогу только тогда, когда видишь её всю. Если есть загораживающий часть дороги двигающийся транспорт – подождать, пока он пройдёт. Если стоящая машина, кусты или что-то ещё мешает видеть дорогу – пройти вдоль тротуара, пока не будет хорошего обзора;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из всех маршрутов движения выбирать тот, который наиболее безопасный;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реагировать на все изменения погоды и условий видимости как на повышение уровня опасности;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улицы и перекрёстки никогда не переходить «по диагонали»;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- требования дорожных знаков, сигналов регулировщика и светофора не обсуждаются, а выполняются на 100%.</w:t>
      </w:r>
    </w:p>
    <w:p w:rsidR="00025949" w:rsidRDefault="00025949" w:rsidP="00025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</w:p>
    <w:p w:rsidR="00025949" w:rsidRPr="001366B1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ПРОФИЛАКТИКЕ</w:t>
      </w:r>
      <w:r w:rsidRPr="00DE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 ДОРОЖНО-ТРАНСПОРТНОГО ТРАВМАТИЗМА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(ПДДТТ)</w:t>
      </w:r>
    </w:p>
    <w:p w:rsidR="00025949" w:rsidRPr="00DE249F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2018 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2019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025949" w:rsidRPr="00DE249F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779" w:type="dxa"/>
        <w:tblInd w:w="-885" w:type="dxa"/>
        <w:tblLook w:val="04A0"/>
      </w:tblPr>
      <w:tblGrid>
        <w:gridCol w:w="776"/>
        <w:gridCol w:w="5746"/>
        <w:gridCol w:w="2032"/>
        <w:gridCol w:w="2225"/>
      </w:tblGrid>
      <w:tr w:rsidR="00025949" w:rsidRPr="00DE249F" w:rsidTr="00484FA7">
        <w:tc>
          <w:tcPr>
            <w:tcW w:w="6522" w:type="dxa"/>
            <w:gridSpan w:val="2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25949" w:rsidRPr="00DE249F" w:rsidTr="00484FA7">
        <w:tc>
          <w:tcPr>
            <w:tcW w:w="10779" w:type="dxa"/>
            <w:gridSpan w:val="4"/>
          </w:tcPr>
          <w:p w:rsidR="00025949" w:rsidRPr="00DE249F" w:rsidRDefault="00025949" w:rsidP="00484FA7">
            <w:pPr>
              <w:pStyle w:val="a3"/>
              <w:numPr>
                <w:ilvl w:val="0"/>
                <w:numId w:val="8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об ответственном лице за профилактику ДДТТ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0259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перспективного плана по профилактике ДДТТ  в МБДОУ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педагогического коллектива с нормативными и методическими документами по профилактике детского дорожно-транспортного травматизма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сентябрь и при приеме на работу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DE249F">
              <w:rPr>
                <w:sz w:val="28"/>
                <w:szCs w:val="28"/>
              </w:rPr>
              <w:t>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Инструктаж «Охрана жизни и здоровья воспитанников во время целевых прогулок и экскурсий»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Ежегодно: сентябрь, март, внепланово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Инструктаж «Охрана жизни и здоровья воспитанников при перевозке транспортом»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Ежегодно: сентябрь, март, внепланово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Инструктаж </w:t>
            </w:r>
            <w:r w:rsidRPr="00DE249F">
              <w:rPr>
                <w:sz w:val="28"/>
                <w:szCs w:val="28"/>
              </w:rPr>
              <w:t xml:space="preserve">«Оказание первой медицинской помощи» </w:t>
            </w: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Ежегодно: сентябрь, март,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>Обучение на курсах повышения квалификации «Формирование у детей навыков безопасного участия в дорожном движении»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025949" w:rsidRPr="00DE249F" w:rsidTr="00484FA7">
        <w:tc>
          <w:tcPr>
            <w:tcW w:w="10779" w:type="dxa"/>
            <w:gridSpan w:val="4"/>
          </w:tcPr>
          <w:p w:rsidR="00025949" w:rsidRPr="0069251A" w:rsidRDefault="00025949" w:rsidP="00484FA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Работа с педагогами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color w:val="auto"/>
                <w:sz w:val="28"/>
                <w:szCs w:val="28"/>
              </w:rPr>
            </w:pPr>
            <w:r w:rsidRPr="00DE249F">
              <w:rPr>
                <w:color w:val="auto"/>
                <w:sz w:val="28"/>
                <w:szCs w:val="28"/>
              </w:rPr>
              <w:t>Информационные совещания о прове</w:t>
            </w:r>
            <w:r>
              <w:rPr>
                <w:color w:val="auto"/>
                <w:sz w:val="28"/>
                <w:szCs w:val="28"/>
              </w:rPr>
              <w:t xml:space="preserve">дении профилактической работы с </w:t>
            </w:r>
            <w:r w:rsidRPr="00DE249F">
              <w:rPr>
                <w:color w:val="auto"/>
                <w:sz w:val="28"/>
                <w:szCs w:val="28"/>
              </w:rPr>
              <w:t xml:space="preserve">воспитанниками во время «Месячника безопасности», «Недели безопасности»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Разработка тематического плана </w:t>
            </w:r>
            <w:r w:rsidRPr="00DE249F">
              <w:rPr>
                <w:sz w:val="28"/>
                <w:szCs w:val="28"/>
              </w:rPr>
              <w:t>работы с детьми 2-7 лет по реализации образовательной области «Социально-коммуникативное развитие: Безопасность»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группа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Разработка диагностического инструментария для педагогического наблюдения </w:t>
            </w:r>
            <w:r w:rsidRPr="00DE249F">
              <w:rPr>
                <w:sz w:val="28"/>
                <w:szCs w:val="28"/>
              </w:rPr>
              <w:t xml:space="preserve">по образовательной области «Социально-коммуникативное развитие: </w:t>
            </w:r>
            <w:r w:rsidRPr="00DE249F">
              <w:rPr>
                <w:sz w:val="28"/>
                <w:szCs w:val="28"/>
              </w:rPr>
              <w:lastRenderedPageBreak/>
              <w:t>Безопасность»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Зам. Зав. ВМР творческая группа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Разработка и реализация тематических недель:</w:t>
            </w: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 «Зимние игры и забавы», </w:t>
            </w:r>
          </w:p>
          <w:p w:rsidR="00025949" w:rsidRPr="0069251A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«Азбука безопасности»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января</w:t>
            </w:r>
          </w:p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июля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Воспитатели</w:t>
            </w:r>
          </w:p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«Типичные ошибки в преподавании правил ПДД»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sz w:val="28"/>
                <w:szCs w:val="28"/>
              </w:rPr>
              <w:t xml:space="preserve">«Что нужно знать родителям о правилах дорожного движения»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sz w:val="28"/>
                <w:szCs w:val="28"/>
              </w:rPr>
              <w:t>«Внимание: зима!» - правила проведения прогулки в зимний период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 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sz w:val="28"/>
                <w:szCs w:val="28"/>
              </w:rPr>
              <w:t>«Внимание: весна!» - правила проведения прогулки в гололед, во время таяния снега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2.11.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Подготовка и проведение развлечений </w:t>
            </w:r>
            <w:r w:rsidRPr="00DE249F">
              <w:rPr>
                <w:sz w:val="28"/>
                <w:szCs w:val="28"/>
              </w:rPr>
              <w:t xml:space="preserve">по ознакомлению с правилами дорожного движения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во все мероприятия сотрудников ГИБДД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по профилактике ДДТТ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МБДОУ по профилактике ДДТТ на будущий учебный год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10779" w:type="dxa"/>
            <w:gridSpan w:val="4"/>
          </w:tcPr>
          <w:p w:rsidR="00025949" w:rsidRPr="0069251A" w:rsidRDefault="00025949" w:rsidP="00484FA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Работа с воспитанниками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основ безопасного поведения на улицах и дорогах в рамках непрерывной образовательной деятельности и совместной деятельности воспитателя и воспитанников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воспитанниками по соблюдению ПДД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безопасности «Ребенок, автомобиль, дорога»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Тематические  недели:</w:t>
            </w: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 «Зимние игры и забавы», </w:t>
            </w:r>
          </w:p>
          <w:p w:rsidR="00025949" w:rsidRPr="0069251A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«Азбука безопасности»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января</w:t>
            </w:r>
          </w:p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июля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Организация экскурсий и целевых прогулок</w:t>
            </w:r>
            <w:r>
              <w:rPr>
                <w:sz w:val="28"/>
                <w:szCs w:val="28"/>
              </w:rPr>
              <w:t>:</w:t>
            </w:r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движением пешеходов;</w:t>
            </w:r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Наблюдение за движением транспорта;</w:t>
            </w:r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видов транспорта;</w:t>
            </w:r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улицей</w:t>
            </w:r>
            <w:proofErr w:type="gramStart"/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Знаки на дороге – место установки, назначение;</w:t>
            </w:r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Перекресток;</w:t>
            </w:r>
          </w:p>
          <w:p w:rsidR="00025949" w:rsidRPr="00DE249F" w:rsidRDefault="00025949" w:rsidP="00484FA7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В  школу.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3.6.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инспектором ГИБДД</w:t>
            </w: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25949" w:rsidRPr="00DE249F" w:rsidRDefault="00025949" w:rsidP="00484FA7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на дороге.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игры:</w:t>
            </w:r>
          </w:p>
          <w:p w:rsidR="00025949" w:rsidRPr="00DE249F" w:rsidRDefault="00025949" w:rsidP="00484FA7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3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по улицам города», «Улица и пешеходы», «Светофор», «Пешеходный переход», «Едем в автобусе», «На заправочной станции», «Поездка на автомобиле», «</w:t>
            </w:r>
            <w:proofErr w:type="spellStart"/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Автопарковка</w:t>
            </w:r>
            <w:proofErr w:type="spellEnd"/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», «Станция технического обслуживания», «Автомастерская»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игры:</w:t>
            </w:r>
          </w:p>
          <w:p w:rsidR="00025949" w:rsidRPr="00DE249F" w:rsidRDefault="00025949" w:rsidP="00484FA7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3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«Наша улица», «Светофор», «Поставь дорожный знак», «Теремок», «Угадай, какой знак», «Улица города»,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игры:</w:t>
            </w:r>
          </w:p>
          <w:p w:rsidR="00025949" w:rsidRPr="00DE249F" w:rsidRDefault="00025949" w:rsidP="00484FA7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«Велогонки», «Лошадки», «Горелки», «Найди свой цвет», «Красный, желтый, зеленый»</w:t>
            </w:r>
            <w:proofErr w:type="gramEnd"/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Игровая деятельность: </w:t>
            </w:r>
          </w:p>
          <w:p w:rsidR="00025949" w:rsidRPr="00DE249F" w:rsidRDefault="00025949" w:rsidP="00484FA7">
            <w:pPr>
              <w:pStyle w:val="Default"/>
              <w:numPr>
                <w:ilvl w:val="0"/>
                <w:numId w:val="9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игры с макетом микрорайона; </w:t>
            </w:r>
          </w:p>
          <w:p w:rsidR="00025949" w:rsidRPr="00DE249F" w:rsidRDefault="00025949" w:rsidP="00484FA7">
            <w:pPr>
              <w:pStyle w:val="Default"/>
              <w:numPr>
                <w:ilvl w:val="0"/>
                <w:numId w:val="9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учебным перекрестком; </w:t>
            </w:r>
          </w:p>
          <w:p w:rsidR="00025949" w:rsidRPr="00DE249F" w:rsidRDefault="00025949" w:rsidP="00484FA7">
            <w:pPr>
              <w:pStyle w:val="Default"/>
              <w:numPr>
                <w:ilvl w:val="0"/>
                <w:numId w:val="9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моделирование ситуаций. 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деятельность по ПДД (изготовление макетов дорожных знаков и моделей светофоров, в</w:t>
            </w: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ыставка детских рисунков)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 для чтения и заучивания:</w:t>
            </w:r>
          </w:p>
          <w:p w:rsidR="00025949" w:rsidRPr="0069251A" w:rsidRDefault="00025949" w:rsidP="00484FA7">
            <w:pPr>
              <w:pStyle w:val="a3"/>
              <w:numPr>
                <w:ilvl w:val="0"/>
                <w:numId w:val="10"/>
              </w:numPr>
              <w:ind w:left="2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С.Михалков «Моя улица», «Велосипедист», </w:t>
            </w:r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«Скверная история»; С. Маршак «Милиционер», «Мяч»; «Светофор», В. Головко «Правила движения»; С Яковлев «Советы доктора Айболита»; О. </w:t>
            </w:r>
            <w:proofErr w:type="spellStart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>Бедерев</w:t>
            </w:r>
            <w:proofErr w:type="spellEnd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«Если бы…»; А. Северный «Светофор»; В. </w:t>
            </w:r>
            <w:proofErr w:type="spellStart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>Семернин</w:t>
            </w:r>
            <w:proofErr w:type="spellEnd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«Запрещается - разрешается», Г.Зайцев «Как друзья дорогу переходили», А Богданович «Пешеходу-малышу», </w:t>
            </w:r>
            <w:proofErr w:type="spellStart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>А.Вольский</w:t>
            </w:r>
            <w:proofErr w:type="spellEnd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«Запомни, юный пешеход», А.Усачёв «ПДД».</w:t>
            </w:r>
            <w:proofErr w:type="gramEnd"/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3.13.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 и развлечения, эстафеты: «Правила дорожные знать каждому положено»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Индивидуальная работа по маршруту движения ребенка «Дом - детский сад»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подг.гр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Просмотр: </w:t>
            </w:r>
          </w:p>
          <w:p w:rsidR="00025949" w:rsidRPr="00DE249F" w:rsidRDefault="00025949" w:rsidP="00484FA7">
            <w:pPr>
              <w:pStyle w:val="Default"/>
              <w:numPr>
                <w:ilvl w:val="0"/>
                <w:numId w:val="10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Видеоматериалов из серии «Улица полна Неожиданностей»; </w:t>
            </w:r>
          </w:p>
          <w:p w:rsidR="00025949" w:rsidRPr="00DE249F" w:rsidRDefault="00025949" w:rsidP="00484FA7">
            <w:pPr>
              <w:pStyle w:val="Default"/>
              <w:numPr>
                <w:ilvl w:val="0"/>
                <w:numId w:val="10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rFonts w:eastAsia="Calibri"/>
                <w:sz w:val="28"/>
                <w:szCs w:val="28"/>
              </w:rPr>
              <w:t>Мультфильмов по безопасности из серии «</w:t>
            </w:r>
            <w:proofErr w:type="spellStart"/>
            <w:r w:rsidRPr="00DE249F">
              <w:rPr>
                <w:rFonts w:eastAsia="Calibri"/>
                <w:sz w:val="28"/>
                <w:szCs w:val="28"/>
              </w:rPr>
              <w:t>Смешарики</w:t>
            </w:r>
            <w:proofErr w:type="spellEnd"/>
            <w:r w:rsidRPr="00DE249F">
              <w:rPr>
                <w:rFonts w:eastAsia="Calibri"/>
                <w:sz w:val="28"/>
                <w:szCs w:val="28"/>
              </w:rPr>
              <w:t>», «Уроки тётушки Совы», «Лукоморье»;</w:t>
            </w:r>
          </w:p>
          <w:p w:rsidR="00025949" w:rsidRPr="00DE249F" w:rsidRDefault="00025949" w:rsidP="00484FA7">
            <w:pPr>
              <w:pStyle w:val="Default"/>
              <w:numPr>
                <w:ilvl w:val="0"/>
                <w:numId w:val="10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Презентаций по ПДД.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Профилактические акции «Осторожно, Горка», «В </w:t>
            </w:r>
            <w:proofErr w:type="spellStart"/>
            <w:r w:rsidRPr="00DE249F">
              <w:rPr>
                <w:sz w:val="28"/>
                <w:szCs w:val="28"/>
              </w:rPr>
              <w:t>автокресле</w:t>
            </w:r>
            <w:proofErr w:type="spellEnd"/>
            <w:r w:rsidRPr="00DE249F">
              <w:rPr>
                <w:sz w:val="28"/>
                <w:szCs w:val="28"/>
              </w:rPr>
              <w:t xml:space="preserve"> безопасно», «Переходим дорогу правильно»</w:t>
            </w:r>
            <w:r>
              <w:rPr>
                <w:sz w:val="28"/>
                <w:szCs w:val="28"/>
              </w:rPr>
              <w:t>,</w:t>
            </w:r>
            <w:r w:rsidRPr="00DE249F">
              <w:rPr>
                <w:sz w:val="28"/>
                <w:szCs w:val="28"/>
              </w:rPr>
              <w:t xml:space="preserve"> «Засветись – стань заметней!»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По плану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 xml:space="preserve">Викторина «Вопросы инспектора </w:t>
            </w:r>
            <w:proofErr w:type="spellStart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Мигалочкина</w:t>
            </w:r>
            <w:proofErr w:type="spellEnd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медицинским работником на тему «Как оказать первую помощь при падении с велосипеда?»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3.19.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«Посвящение в пешеходы» для детей подготовительной группы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«Я и дорога», «Красный, желтый, зеленый»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период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юных велосипедистов «Безопасное колесо»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период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10779" w:type="dxa"/>
            <w:gridSpan w:val="4"/>
          </w:tcPr>
          <w:p w:rsidR="00025949" w:rsidRPr="0069251A" w:rsidRDefault="00025949" w:rsidP="00484FA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Работа с родителями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групповых и общих родительских собраний «Ваш ребенок – участник дорожного движения»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бюллетеня для родителей на сайте МБДОУ «Анализ аварийности по ДДТТ на </w:t>
            </w: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г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катеринбурга»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Размещение на сайте МБДОУ № 182 материалов по профилактике детского дорожно-транспортного травматизма 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изготовление красочных схем безопасных маршрутов движения 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«Дом - детский сад»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Совместная реализация проектов по ПДД. 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Помощь родителей в организации экскурсий и целевых прогулок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материала в родительских уголках по вопросам профилактики ДДТТ: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вашего ребенка в ваших  руках;</w:t>
            </w:r>
          </w:p>
          <w:p w:rsidR="00025949" w:rsidRPr="00DE249F" w:rsidRDefault="00025949" w:rsidP="00484FA7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Памятка взрослым по ознакомлению детей с правилами дорожного движения;</w:t>
            </w:r>
          </w:p>
          <w:p w:rsidR="00025949" w:rsidRPr="00DE249F" w:rsidRDefault="00025949" w:rsidP="00484FA7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Что нужно знать будущим первоклассникам о правилах дорожного движения;</w:t>
            </w:r>
          </w:p>
          <w:p w:rsidR="00025949" w:rsidRPr="00DE249F" w:rsidRDefault="00025949" w:rsidP="00484FA7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Идём с ребёнком по улице;</w:t>
            </w:r>
          </w:p>
          <w:p w:rsidR="00025949" w:rsidRPr="00DE249F" w:rsidRDefault="00025949" w:rsidP="00484FA7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Читаем детям;</w:t>
            </w:r>
          </w:p>
          <w:p w:rsidR="00025949" w:rsidRPr="00DE249F" w:rsidRDefault="00025949" w:rsidP="00484FA7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перевозки детей в автомобиле.</w:t>
            </w:r>
          </w:p>
        </w:tc>
        <w:tc>
          <w:tcPr>
            <w:tcW w:w="2032" w:type="dxa"/>
          </w:tcPr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Консультации: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Формируем у детей навыки поведения на улице;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Профилактика детского травматизма;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Игры по ПДД для детей;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родителей детей младшего дошкольного возраста;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родителей  детей старшего дошкольного возраста;</w:t>
            </w:r>
          </w:p>
          <w:p w:rsidR="00025949" w:rsidRPr="00DE249F" w:rsidRDefault="00025949" w:rsidP="00484FA7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Внимание: весна!» - правила проведения прогулки в гололед, во время таяния снега.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4.9.</w:t>
            </w:r>
          </w:p>
        </w:tc>
        <w:tc>
          <w:tcPr>
            <w:tcW w:w="5746" w:type="dxa"/>
          </w:tcPr>
          <w:p w:rsidR="00025949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Анкетирование родителей </w:t>
            </w:r>
            <w:r w:rsidRPr="00DE249F">
              <w:rPr>
                <w:sz w:val="28"/>
                <w:szCs w:val="28"/>
              </w:rPr>
              <w:t xml:space="preserve">«Мои родители - вежливые водители!» </w:t>
            </w: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МР</w:t>
            </w:r>
            <w:proofErr w:type="spellEnd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25949" w:rsidRPr="00DE249F" w:rsidTr="00484FA7">
        <w:tc>
          <w:tcPr>
            <w:tcW w:w="10779" w:type="dxa"/>
            <w:gridSpan w:val="4"/>
          </w:tcPr>
          <w:p w:rsidR="00025949" w:rsidRPr="0072678A" w:rsidRDefault="00025949" w:rsidP="00484FA7">
            <w:pPr>
              <w:pStyle w:val="Default"/>
              <w:numPr>
                <w:ilvl w:val="0"/>
                <w:numId w:val="8"/>
              </w:num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2678A">
              <w:rPr>
                <w:rFonts w:eastAsia="Times New Roman"/>
                <w:b/>
                <w:sz w:val="28"/>
                <w:lang w:eastAsia="ru-RU"/>
              </w:rPr>
              <w:t>Контроль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proofErr w:type="gramStart"/>
            <w:r w:rsidRPr="00DE249F">
              <w:rPr>
                <w:sz w:val="28"/>
                <w:szCs w:val="28"/>
              </w:rPr>
              <w:t>Проверка планов воспитательно-образовательной работы (по реализации образовательной области «Социально-коммуникативное развитие:</w:t>
            </w:r>
            <w:proofErr w:type="gramEnd"/>
            <w:r w:rsidRPr="00DE249F">
              <w:rPr>
                <w:sz w:val="28"/>
                <w:szCs w:val="28"/>
              </w:rPr>
              <w:t xml:space="preserve"> </w:t>
            </w:r>
            <w:proofErr w:type="gramStart"/>
            <w:r w:rsidRPr="00DE249F">
              <w:rPr>
                <w:sz w:val="28"/>
                <w:szCs w:val="28"/>
              </w:rPr>
              <w:t xml:space="preserve">Безопасность») </w:t>
            </w:r>
            <w:proofErr w:type="gramEnd"/>
          </w:p>
        </w:tc>
        <w:tc>
          <w:tcPr>
            <w:tcW w:w="2032" w:type="dxa"/>
            <w:vAlign w:val="center"/>
          </w:tcPr>
          <w:p w:rsidR="00025949" w:rsidRPr="0072678A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Проверка наличия маршрутного листка «Дом </w:t>
            </w:r>
            <w:r w:rsidRPr="00DE249F">
              <w:rPr>
                <w:sz w:val="28"/>
                <w:szCs w:val="28"/>
              </w:rPr>
              <w:lastRenderedPageBreak/>
              <w:t xml:space="preserve">- Детский сад» (в группах старшего дошкольного возраста) </w:t>
            </w:r>
          </w:p>
        </w:tc>
        <w:tc>
          <w:tcPr>
            <w:tcW w:w="2032" w:type="dxa"/>
            <w:vAlign w:val="center"/>
          </w:tcPr>
          <w:p w:rsidR="00025949" w:rsidRPr="0072678A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2225" w:type="dxa"/>
          </w:tcPr>
          <w:p w:rsidR="00025949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Зам.зав</w:t>
            </w:r>
            <w:proofErr w:type="gram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Посещение развлечений, занятий по профилактике детского дорожно-транспортного травматизма </w:t>
            </w:r>
          </w:p>
        </w:tc>
        <w:tc>
          <w:tcPr>
            <w:tcW w:w="2032" w:type="dxa"/>
          </w:tcPr>
          <w:p w:rsidR="00025949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249F">
              <w:rPr>
                <w:sz w:val="28"/>
                <w:szCs w:val="28"/>
              </w:rPr>
              <w:t>ткрытые просмотры по обучен</w:t>
            </w:r>
            <w:r>
              <w:rPr>
                <w:sz w:val="28"/>
                <w:szCs w:val="28"/>
              </w:rPr>
              <w:t>ию дошкольников правилам ПДД</w:t>
            </w:r>
          </w:p>
        </w:tc>
        <w:tc>
          <w:tcPr>
            <w:tcW w:w="2032" w:type="dxa"/>
          </w:tcPr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proofErr w:type="gramStart"/>
            <w:r w:rsidRPr="00DE249F">
              <w:rPr>
                <w:sz w:val="28"/>
                <w:szCs w:val="28"/>
              </w:rPr>
              <w:t>Контроль за</w:t>
            </w:r>
            <w:proofErr w:type="gramEnd"/>
            <w:r w:rsidRPr="00DE249F">
              <w:rPr>
                <w:sz w:val="28"/>
                <w:szCs w:val="28"/>
              </w:rPr>
              <w:t xml:space="preserve"> организацией работы с детьми по теме ПДД </w:t>
            </w:r>
          </w:p>
        </w:tc>
        <w:tc>
          <w:tcPr>
            <w:tcW w:w="2032" w:type="dxa"/>
          </w:tcPr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25949" w:rsidRPr="00DE249F" w:rsidTr="00484FA7">
        <w:tc>
          <w:tcPr>
            <w:tcW w:w="10779" w:type="dxa"/>
            <w:gridSpan w:val="4"/>
          </w:tcPr>
          <w:p w:rsidR="00025949" w:rsidRPr="0072678A" w:rsidRDefault="00025949" w:rsidP="00484FA7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A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Деятельность по оснащению необходимой литературой и оборудованием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jc w:val="both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Организация предметно</w:t>
            </w:r>
            <w:r>
              <w:rPr>
                <w:sz w:val="28"/>
                <w:szCs w:val="28"/>
              </w:rPr>
              <w:t xml:space="preserve"> </w:t>
            </w:r>
            <w:r w:rsidRPr="00DE249F">
              <w:rPr>
                <w:sz w:val="28"/>
                <w:szCs w:val="28"/>
              </w:rPr>
              <w:t>- пространственной развивающей образовательной среды в групп</w:t>
            </w:r>
            <w:r>
              <w:rPr>
                <w:sz w:val="28"/>
                <w:szCs w:val="28"/>
              </w:rPr>
              <w:t>ах</w:t>
            </w:r>
            <w:r w:rsidRPr="00DE249F">
              <w:rPr>
                <w:sz w:val="28"/>
                <w:szCs w:val="28"/>
              </w:rPr>
              <w:t xml:space="preserve"> по обучению детей правилам дорожного движения </w:t>
            </w:r>
          </w:p>
        </w:tc>
        <w:tc>
          <w:tcPr>
            <w:tcW w:w="2032" w:type="dxa"/>
          </w:tcPr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7267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pStyle w:val="Default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Заведующий</w:t>
            </w:r>
            <w:r w:rsidRPr="007267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pStyle w:val="Default"/>
              <w:jc w:val="both"/>
              <w:rPr>
                <w:sz w:val="28"/>
                <w:szCs w:val="28"/>
              </w:rPr>
            </w:pPr>
            <w:r w:rsidRPr="00E82A78">
              <w:rPr>
                <w:bCs/>
                <w:sz w:val="28"/>
                <w:szCs w:val="28"/>
              </w:rPr>
              <w:t>Создание мини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2A78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2A78">
              <w:rPr>
                <w:bCs/>
                <w:sz w:val="28"/>
                <w:szCs w:val="28"/>
              </w:rPr>
              <w:t xml:space="preserve">библиотеки </w:t>
            </w:r>
            <w:r w:rsidRPr="00E82A7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</w:t>
            </w:r>
            <w:r w:rsidRPr="00E82A78">
              <w:rPr>
                <w:sz w:val="28"/>
                <w:szCs w:val="28"/>
              </w:rPr>
              <w:t>образовательной области «Социально-коммуникативное развитие: Безопасность» в методическом кабинете</w:t>
            </w:r>
            <w:r>
              <w:rPr>
                <w:sz w:val="28"/>
                <w:szCs w:val="28"/>
              </w:rPr>
              <w:t xml:space="preserve"> и в группах</w:t>
            </w:r>
            <w:r w:rsidRPr="00E82A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</w:tcPr>
          <w:p w:rsidR="00025949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49" w:rsidRPr="0072678A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E82A78" w:rsidRDefault="00025949" w:rsidP="00484F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E82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E82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  <w:r w:rsidRPr="00E82A7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74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</w:t>
            </w:r>
          </w:p>
        </w:tc>
        <w:tc>
          <w:tcPr>
            <w:tcW w:w="2032" w:type="dxa"/>
          </w:tcPr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025949" w:rsidRPr="00DE249F" w:rsidRDefault="00025949" w:rsidP="0048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5746" w:type="dxa"/>
          </w:tcPr>
          <w:p w:rsidR="00025949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работа воспитателей и детей в изготовлении атрибутов для сюжетно-ролевых игр </w:t>
            </w:r>
          </w:p>
        </w:tc>
        <w:tc>
          <w:tcPr>
            <w:tcW w:w="2032" w:type="dxa"/>
          </w:tcPr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7267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Оформление информационного «</w:t>
            </w:r>
            <w:r>
              <w:rPr>
                <w:sz w:val="28"/>
                <w:szCs w:val="28"/>
              </w:rPr>
              <w:t>У</w:t>
            </w:r>
            <w:r w:rsidRPr="00DE249F">
              <w:rPr>
                <w:sz w:val="28"/>
                <w:szCs w:val="28"/>
              </w:rPr>
              <w:t xml:space="preserve">голка </w:t>
            </w:r>
          </w:p>
          <w:p w:rsidR="00025949" w:rsidRPr="00DE249F" w:rsidRDefault="00025949" w:rsidP="00484F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E249F">
              <w:rPr>
                <w:sz w:val="28"/>
                <w:szCs w:val="28"/>
              </w:rPr>
              <w:t xml:space="preserve">езопасности», папок-передвижек для родителей </w:t>
            </w:r>
          </w:p>
        </w:tc>
        <w:tc>
          <w:tcPr>
            <w:tcW w:w="2032" w:type="dxa"/>
          </w:tcPr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r w:rsidRPr="007267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484FA7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Зам.зав</w:t>
            </w:r>
            <w:proofErr w:type="gramStart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МР</w:t>
            </w:r>
            <w:proofErr w:type="spellEnd"/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методического и дидактического материала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484FA7">
        <w:tc>
          <w:tcPr>
            <w:tcW w:w="776" w:type="dxa"/>
          </w:tcPr>
          <w:p w:rsidR="00025949" w:rsidRPr="00DE249F" w:rsidRDefault="00025949" w:rsidP="00484F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5746" w:type="dxa"/>
            <w:vAlign w:val="center"/>
          </w:tcPr>
          <w:p w:rsidR="00025949" w:rsidRPr="00FD719E" w:rsidRDefault="00025949" w:rsidP="00484F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(обновление) площадки по </w:t>
            </w:r>
            <w:r w:rsidRPr="00FD719E">
              <w:rPr>
                <w:rFonts w:ascii="Times New Roman" w:hAnsi="Times New Roman"/>
                <w:spacing w:val="-6"/>
                <w:sz w:val="28"/>
                <w:szCs w:val="28"/>
              </w:rPr>
              <w:t>обучению детей правилам дорожного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движения</w:t>
            </w:r>
            <w:r w:rsidRPr="00FD719E">
              <w:rPr>
                <w:rFonts w:ascii="Times New Roman" w:hAnsi="Times New Roman"/>
                <w:spacing w:val="-6"/>
                <w:sz w:val="28"/>
                <w:szCs w:val="28"/>
              </w:rPr>
              <w:t>,  учебно-тренировочного перекрестка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484F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</w:tbl>
    <w:p w:rsidR="00025949" w:rsidRDefault="00025949" w:rsidP="00025949"/>
    <w:p w:rsidR="005C164A" w:rsidRDefault="005C164A"/>
    <w:sectPr w:rsidR="005C164A" w:rsidSect="0088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1DC"/>
    <w:multiLevelType w:val="hybridMultilevel"/>
    <w:tmpl w:val="ACC46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279E9"/>
    <w:multiLevelType w:val="hybridMultilevel"/>
    <w:tmpl w:val="01D8215E"/>
    <w:lvl w:ilvl="0" w:tplc="1C94D7F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20657E22"/>
    <w:multiLevelType w:val="hybridMultilevel"/>
    <w:tmpl w:val="43B4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93333"/>
    <w:multiLevelType w:val="hybridMultilevel"/>
    <w:tmpl w:val="EC308696"/>
    <w:lvl w:ilvl="0" w:tplc="E354C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4768A"/>
    <w:multiLevelType w:val="hybridMultilevel"/>
    <w:tmpl w:val="AEBAC62C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00F6F"/>
    <w:multiLevelType w:val="hybridMultilevel"/>
    <w:tmpl w:val="20EAF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496CBB"/>
    <w:multiLevelType w:val="hybridMultilevel"/>
    <w:tmpl w:val="36CEC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F5E1E"/>
    <w:multiLevelType w:val="hybridMultilevel"/>
    <w:tmpl w:val="EB665D36"/>
    <w:lvl w:ilvl="0" w:tplc="E354C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67A11"/>
    <w:multiLevelType w:val="hybridMultilevel"/>
    <w:tmpl w:val="309AC8B2"/>
    <w:lvl w:ilvl="0" w:tplc="E9F60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25949"/>
    <w:rsid w:val="00006CDE"/>
    <w:rsid w:val="00025949"/>
    <w:rsid w:val="004A51AB"/>
    <w:rsid w:val="005C164A"/>
    <w:rsid w:val="0063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4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259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59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rsid w:val="0002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59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4460</Words>
  <Characters>25424</Characters>
  <Application>Microsoft Office Word</Application>
  <DocSecurity>0</DocSecurity>
  <Lines>211</Lines>
  <Paragraphs>59</Paragraphs>
  <ScaleCrop>false</ScaleCrop>
  <Company/>
  <LinksUpToDate>false</LinksUpToDate>
  <CharactersWithSpaces>29825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3</cp:revision>
  <cp:lastPrinted>2019-10-28T06:58:00Z</cp:lastPrinted>
  <dcterms:created xsi:type="dcterms:W3CDTF">2019-08-29T06:47:00Z</dcterms:created>
  <dcterms:modified xsi:type="dcterms:W3CDTF">2019-10-28T06:59:00Z</dcterms:modified>
</cp:coreProperties>
</file>